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D96F8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D96F8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D96F83">
        <w:trPr>
          <w:trHeight w:val="568"/>
        </w:trPr>
        <w:tc>
          <w:tcPr>
            <w:tcW w:w="10203" w:type="dxa"/>
            <w:shd w:val="clear" w:color="auto" w:fill="auto"/>
          </w:tcPr>
          <w:p w:rsidR="00D96F83" w:rsidRPr="00D96F83" w:rsidRDefault="00D96F83" w:rsidP="00FE5B7D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96F83">
              <w:rPr>
                <w:rFonts w:ascii="Cambria" w:hAnsi="Cambria" w:cstheme="minorHAnsi"/>
                <w:sz w:val="20"/>
                <w:szCs w:val="20"/>
              </w:rPr>
              <w:t>Rektör tarafından belirlenen yetki ve sorumluluk alanları ile ilgili iş ve işlemleri yürütmek, kendilerine bağlı birimlerin verimli, düzenli ve uyumlu şekilde çalışmasını sağlamak</w:t>
            </w:r>
            <w:r w:rsidR="00BB1A4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96F83" w:rsidRPr="00BB1A4A" w:rsidRDefault="00D96F83" w:rsidP="00BB1A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BB1A4A">
              <w:rPr>
                <w:rFonts w:ascii="Cambria" w:hAnsi="Cambria" w:cstheme="minorHAnsi"/>
                <w:noProof/>
                <w:sz w:val="20"/>
                <w:szCs w:val="20"/>
              </w:rPr>
              <w:t>Görev başında bulunmadığı zamanlarda rektöre vekalet etmek</w:t>
            </w:r>
            <w:r w:rsidR="00BB1A4A">
              <w:rPr>
                <w:rFonts w:ascii="Cambria" w:hAnsi="Cambria" w:cstheme="minorHAnsi"/>
                <w:noProof/>
                <w:sz w:val="20"/>
                <w:szCs w:val="20"/>
              </w:rPr>
              <w:t>,</w:t>
            </w:r>
          </w:p>
          <w:p w:rsidR="00D96F83" w:rsidRPr="00BB1A4A" w:rsidRDefault="00D96F83" w:rsidP="00BB1A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noProof/>
                <w:sz w:val="20"/>
                <w:szCs w:val="20"/>
              </w:rPr>
            </w:pPr>
            <w:r w:rsidRPr="00BB1A4A">
              <w:rPr>
                <w:rFonts w:ascii="Cambria" w:hAnsi="Cambria" w:cstheme="minorHAnsi"/>
                <w:noProof/>
                <w:sz w:val="20"/>
                <w:szCs w:val="20"/>
              </w:rPr>
              <w:t>Üniversitenin ve bağlı birimlerinin öğretim kapasitesinin rasyonel bir şekilde kullanılmasında ve geliştirilmesinde, öğrencilere gerekli sosyal hizmetlerin sağlanmasında, gerektiği zaman güvenlik önlemlerinin alınmasında, eğitim - öğretim, bilimsel araştırma ve yayım faaliyetlerinin devlet kalkınma plan</w:t>
            </w:r>
            <w:r w:rsidR="00BB1A4A">
              <w:rPr>
                <w:rFonts w:ascii="Cambria" w:hAnsi="Cambria" w:cstheme="minorHAnsi"/>
                <w:noProof/>
                <w:sz w:val="20"/>
                <w:szCs w:val="20"/>
              </w:rPr>
              <w:t>ı</w:t>
            </w:r>
            <w:r w:rsidRPr="00BB1A4A">
              <w:rPr>
                <w:rFonts w:ascii="Cambria" w:hAnsi="Cambria" w:cstheme="minorHAnsi"/>
                <w:noProof/>
                <w:sz w:val="20"/>
                <w:szCs w:val="20"/>
              </w:rPr>
              <w:t>, ilke ve hedefleri doğrultusunda planlanıp yürütülmesinde, bilimsel ve idari gözetim ve denetimin yapılmasında ve bu görevlerin alt birimlere aktarılmasında, takip ve kontrol edilmesinde ve sonuçlarının alınmasında rektöre yardımcı olmak</w:t>
            </w:r>
            <w:r w:rsidR="00BB1A4A">
              <w:rPr>
                <w:rFonts w:ascii="Cambria" w:hAnsi="Cambria" w:cstheme="minorHAnsi"/>
                <w:noProof/>
                <w:sz w:val="20"/>
                <w:szCs w:val="20"/>
              </w:rPr>
              <w:t>,</w:t>
            </w:r>
          </w:p>
          <w:p w:rsidR="00D96F83" w:rsidRPr="00BB1A4A" w:rsidRDefault="00D96F83" w:rsidP="00BB1A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BB1A4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Senato ve yönetim kurullarına katılmak</w:t>
            </w:r>
            <w:r w:rsidR="00BB1A4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280ABC" w:rsidRPr="00D96F83" w:rsidRDefault="00D96F83" w:rsidP="00BB1A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BB1A4A">
              <w:rPr>
                <w:rFonts w:ascii="Cambria" w:hAnsi="Cambria" w:cstheme="minorHAnsi"/>
                <w:sz w:val="20"/>
                <w:szCs w:val="20"/>
              </w:rPr>
              <w:t>Rektör tarafından verilen diğer görevleri yapmak</w:t>
            </w:r>
            <w:r w:rsidR="00BB1A4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1A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96F83" w:rsidRPr="00BB1A4A" w:rsidRDefault="00D96F83" w:rsidP="00FE5B7D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B1A4A">
              <w:rPr>
                <w:rFonts w:ascii="Cambria" w:hAnsi="Cambria" w:cstheme="minorHAnsi"/>
                <w:sz w:val="20"/>
                <w:szCs w:val="20"/>
              </w:rPr>
              <w:t>Üniversitenin aylıklı profesörlerinden olmak</w:t>
            </w:r>
            <w:r w:rsidR="00BB1A4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D96F83" w:rsidRPr="00BB1A4A" w:rsidRDefault="00D96F83" w:rsidP="00FE5B7D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B1A4A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BB1A4A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D96F83" w:rsidRDefault="00D96F83" w:rsidP="00FE5B7D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BB1A4A">
              <w:rPr>
                <w:rFonts w:ascii="Cambria" w:hAnsi="Cambria" w:cstheme="minorHAnsi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BB1A4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96F83" w:rsidRPr="00B87134" w:rsidTr="00F92E8C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96F83" w:rsidRPr="005B3681" w:rsidRDefault="00D96F83" w:rsidP="00F92E8C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96F83" w:rsidRPr="00B87134" w:rsidTr="00F92E8C">
        <w:trPr>
          <w:trHeight w:val="557"/>
        </w:trPr>
        <w:tc>
          <w:tcPr>
            <w:tcW w:w="10203" w:type="dxa"/>
            <w:shd w:val="clear" w:color="auto" w:fill="auto"/>
          </w:tcPr>
          <w:p w:rsidR="00CC0C87" w:rsidRPr="00CC0C87" w:rsidRDefault="00CC0C87" w:rsidP="00CC0C87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GoBack"/>
            <w:r w:rsidRPr="00CC0C87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CC0C87" w:rsidRPr="00CC0C87" w:rsidRDefault="00CC0C87" w:rsidP="00CC0C87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C0C8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D96F83" w:rsidRPr="00CC0C87" w:rsidRDefault="00D96F83" w:rsidP="00CC0C87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C0C87">
              <w:rPr>
                <w:rFonts w:ascii="Cambria" w:hAnsi="Cambria" w:cstheme="minorHAnsi"/>
                <w:sz w:val="20"/>
                <w:szCs w:val="20"/>
              </w:rPr>
              <w:t>2547 Yüksek Öğretim Kanunu</w:t>
            </w:r>
          </w:p>
          <w:p w:rsidR="00CC0C87" w:rsidRPr="00CC0C87" w:rsidRDefault="00CC0C87" w:rsidP="00CC0C87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C0C87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D96F83" w:rsidRPr="00D96F83" w:rsidRDefault="00D96F83" w:rsidP="00CC0C87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CC0C87">
              <w:rPr>
                <w:rFonts w:ascii="Cambria" w:hAnsi="Cambria" w:cstheme="minorHAnsi"/>
                <w:sz w:val="20"/>
                <w:szCs w:val="20"/>
              </w:rPr>
              <w:t>Üniversitelerde Akademik Teşkilat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CF" w:rsidRDefault="00D732CF">
      <w:pPr>
        <w:spacing w:after="0" w:line="240" w:lineRule="auto"/>
      </w:pPr>
      <w:r>
        <w:separator/>
      </w:r>
    </w:p>
  </w:endnote>
  <w:endnote w:type="continuationSeparator" w:id="0">
    <w:p w:rsidR="00D732CF" w:rsidRDefault="00D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C0C8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C0C8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CF" w:rsidRDefault="00D732CF">
      <w:pPr>
        <w:spacing w:after="0" w:line="240" w:lineRule="auto"/>
      </w:pPr>
      <w:r>
        <w:separator/>
      </w:r>
    </w:p>
  </w:footnote>
  <w:footnote w:type="continuationSeparator" w:id="0">
    <w:p w:rsidR="00D732CF" w:rsidRDefault="00D7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732C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452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038E3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492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64C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033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1A4A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C0C87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32CF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6F83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E5B7D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0BA0-B4D2-4422-8A9F-D336787B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2021-11-13T18:12:00Z</dcterms:created>
  <dcterms:modified xsi:type="dcterms:W3CDTF">2021-11-16T13:16:00Z</dcterms:modified>
</cp:coreProperties>
</file>